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tabs>
          <w:tab w:val="left" w:pos="1985"/>
        </w:tabs>
        <w:snapToGrid w:val="0"/>
        <w:spacing w:afterLines="50"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青岛高新区支持创新创业创客发展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暂行办法实施细则</w:t>
      </w:r>
    </w:p>
    <w:bookmarkEnd w:id="0"/>
    <w:p>
      <w:pPr>
        <w:spacing w:line="560" w:lineRule="exact"/>
        <w:jc w:val="center"/>
        <w:rPr>
          <w:sz w:val="32"/>
        </w:rPr>
      </w:pP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为将</w:t>
      </w:r>
      <w:r>
        <w:rPr>
          <w:rFonts w:ascii="仿宋_GB2312" w:hAnsi="黑体" w:eastAsia="仿宋_GB2312" w:cs="宋体"/>
          <w:kern w:val="0"/>
          <w:sz w:val="32"/>
          <w:szCs w:val="32"/>
        </w:rPr>
        <w:t>支持创新创业创客发展措施落到实处，根据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青岛高新区管委</w:t>
      </w:r>
      <w:r>
        <w:rPr>
          <w:rFonts w:ascii="仿宋_GB2312" w:hAnsi="黑体" w:eastAsia="仿宋_GB2312" w:cs="宋体"/>
          <w:kern w:val="0"/>
          <w:sz w:val="32"/>
          <w:szCs w:val="32"/>
        </w:rPr>
        <w:t>《关于印发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&lt;青岛高新区支持创新创业创客发展暂行办法&gt;的通知</w:t>
      </w:r>
      <w:r>
        <w:rPr>
          <w:rFonts w:ascii="仿宋_GB2312" w:hAnsi="黑体" w:eastAsia="仿宋_GB2312" w:cs="宋体"/>
          <w:kern w:val="0"/>
          <w:sz w:val="32"/>
          <w:szCs w:val="32"/>
        </w:rPr>
        <w:t>》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（青高新管办〔2015〕18号，以下简称《暂行办法》）有关要求，制订本实施细则。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一、申报范围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符合《暂行办法》所述条件的各类企事业单位、团体和机构。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二、申报材料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符合条件的所有单位申报时，均需提交</w:t>
      </w:r>
      <w:r>
        <w:rPr>
          <w:rFonts w:hint="eastAsia"/>
          <w:sz w:val="32"/>
        </w:rPr>
        <w:t>《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青岛高新区“三创”支持资金申请表》（见附件1）。各类创业企业、科技服务业企业和孵化器运营管理机构申报时，还需提交申请企业营业执照、组织机构代码证、税务登记证复印件，加盖申请机构公章（验原件）。此外，根据具体申报内容的不同，申报单位还需提交下列材料：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（一）高新区与国内外知名高校、科研机构、大型企业和创业服务机构建立</w:t>
      </w:r>
      <w:r>
        <w:rPr>
          <w:rFonts w:ascii="仿宋_GB2312" w:hAnsi="黑体" w:eastAsia="仿宋_GB2312" w:cs="宋体"/>
          <w:kern w:val="0"/>
          <w:sz w:val="32"/>
          <w:szCs w:val="32"/>
        </w:rPr>
        <w:t>合作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关系</w:t>
      </w:r>
      <w:r>
        <w:rPr>
          <w:rFonts w:ascii="仿宋_GB2312" w:hAnsi="黑体" w:eastAsia="仿宋_GB2312" w:cs="宋体"/>
          <w:kern w:val="0"/>
          <w:sz w:val="32"/>
          <w:szCs w:val="32"/>
        </w:rPr>
        <w:t>的相关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材料：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1.申请机构与青岛高新区合作协议复印件，加盖申请机构公章；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2.已开展活动的证明材料或者计划开展活动的方案；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3.已开展活动的财务报表（附相关证明材料）或者计划开展活动的费用预算；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4.其他需要提交的材料。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（二）孵化器运营管理机构申请奖励资金和运营补贴时，所需提交的材料：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1.在孵企业名单及其签署的孵化协议复印件（加盖申请机构公章）；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2.孵化场地产权证明复印件加盖产权方公章（孵化场地属租用、合作及无偿使用的，还需提供孵化机构与产权方相关协议或者文件说明）；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3.免费提供办公场所、网络宽带、加工实验、科技资源共享、专业投融资咨询、市场推广等方面的服务案例及相关证明材料；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4.上一年度开展各类创业服务活动的证明材料；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5.最近一个会计年度财务报表（含资产负债表、损益表、现金流量表等）；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 xml:space="preserve">6.服务费用支出清单（附发票、完税证明等相关证明材料）； 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7.制定的公司章程、管理制度等相关材料；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8.孵化场地平面图（包括面积、功能分区等）。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（三）各类创业企业申请支持资金时，所需提交得相关材料：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1.申请企业与高新区内所在孵化器签署的孵化协议、租赁合同复印件(加盖申请企业公章,验原件）；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2.申请活动经费后补助，需提交已开展活动的证明材料、活动费用支出及相关证明材料（包括但不限于参加活动人员的身份证、护照、签证、机票、行程单等复印件）；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3.申请高层次创业比赛获奖奖励，需提交的获奖证明材料复印件(加盖申请企业公章,验原件）。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（四）各类企业申请免费办公场地所需</w:t>
      </w:r>
      <w:r>
        <w:rPr>
          <w:rFonts w:ascii="仿宋_GB2312" w:hAnsi="黑体" w:eastAsia="仿宋_GB2312" w:cs="宋体"/>
          <w:kern w:val="0"/>
          <w:sz w:val="32"/>
          <w:szCs w:val="32"/>
        </w:rPr>
        <w:t>的相关材料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。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（五）各类科技服务业商会、创新创业协会、创客空间联盟等组织所需的</w:t>
      </w:r>
      <w:r>
        <w:rPr>
          <w:rFonts w:ascii="仿宋_GB2312" w:hAnsi="黑体" w:eastAsia="仿宋_GB2312" w:cs="宋体"/>
          <w:kern w:val="0"/>
          <w:sz w:val="32"/>
          <w:szCs w:val="32"/>
        </w:rPr>
        <w:t>相关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材料：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1.组织成员单位名单及简介；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2.年度工作目标（需在上一年度结束前提交）；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3.年度工作报告及相关证明材料；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4.全年开展活动的财务报表（附相关证明材料）。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（六）申请金融相关支持需向高新区金融局提交申请材料。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三、申报流程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（一）提交申请。除金融支持政策及办公场地需向相关部门申请外，其余均向高新区创业服务事业部提交申请材料。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（二）项目初审。创业服务事业部在每年6月、12月会同有关部门组织项目评审。必要时，将聘请相关领域专家担任评审委员。评审结束后形成初审意见。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（三）会议研究。创业服务事业部将项目情况、初审意见等材料递交高新区管委主任办公会议研究，形成会议决定意见。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（四）计划拨付。根据会议确定意见，由高新区相关部门完成资金计划下达和拨付等工作。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（五）监督检查。高新区监察审计局加强</w:t>
      </w:r>
      <w:r>
        <w:rPr>
          <w:rFonts w:ascii="仿宋_GB2312" w:hAnsi="黑体" w:eastAsia="仿宋_GB2312" w:cs="宋体"/>
          <w:kern w:val="0"/>
          <w:sz w:val="32"/>
          <w:szCs w:val="32"/>
        </w:rPr>
        <w:t>对资金的监管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工作。相关部门定期或者不定期对资金使用情况进行检查，必要时可委托社会中介机构进行审计或者评估。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四、附则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（一）本细则由高新区创业服务事业部负责解释。</w:t>
      </w:r>
    </w:p>
    <w:p>
      <w:pPr>
        <w:shd w:val="clear" w:color="auto" w:fill="FFFFFF"/>
        <w:tabs>
          <w:tab w:val="left" w:pos="1985"/>
        </w:tabs>
        <w:snapToGrid w:val="0"/>
        <w:spacing w:line="560" w:lineRule="exact"/>
        <w:ind w:firstLine="640"/>
        <w:jc w:val="left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（二）本细则自2015年9月1日起施行，有效期至2018年6月30日。实施过程中，与国家法律法规和省、市有关规定冲突的，以国家法律法规和省、市有关规定为准。</w:t>
      </w:r>
    </w:p>
    <w:p>
      <w:pPr>
        <w:spacing w:line="560" w:lineRule="exact"/>
        <w:jc w:val="left"/>
        <w:rPr>
          <w:rFonts w:ascii="仿宋_GB2312" w:hAnsi="黑体" w:eastAsia="仿宋_GB2312" w:cs="宋体"/>
          <w:kern w:val="0"/>
          <w:sz w:val="32"/>
          <w:szCs w:val="32"/>
        </w:rPr>
      </w:pPr>
    </w:p>
    <w:p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right"/>
    </w:pPr>
  </w:p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7F"/>
    <w:rsid w:val="000E12EC"/>
    <w:rsid w:val="001350EC"/>
    <w:rsid w:val="001529E6"/>
    <w:rsid w:val="00181E1A"/>
    <w:rsid w:val="001C60DE"/>
    <w:rsid w:val="001E7CF4"/>
    <w:rsid w:val="002059A5"/>
    <w:rsid w:val="0022727F"/>
    <w:rsid w:val="00236A1A"/>
    <w:rsid w:val="002504E2"/>
    <w:rsid w:val="002A7351"/>
    <w:rsid w:val="002E0E2B"/>
    <w:rsid w:val="00341C97"/>
    <w:rsid w:val="003A5CD4"/>
    <w:rsid w:val="003B3C79"/>
    <w:rsid w:val="003C4C14"/>
    <w:rsid w:val="003D3087"/>
    <w:rsid w:val="004D79FB"/>
    <w:rsid w:val="004E36CD"/>
    <w:rsid w:val="005777E4"/>
    <w:rsid w:val="005B2CDC"/>
    <w:rsid w:val="005C13CD"/>
    <w:rsid w:val="005F7D61"/>
    <w:rsid w:val="006220EF"/>
    <w:rsid w:val="006307D1"/>
    <w:rsid w:val="006326FB"/>
    <w:rsid w:val="006471E8"/>
    <w:rsid w:val="006B649A"/>
    <w:rsid w:val="006C233E"/>
    <w:rsid w:val="006C5147"/>
    <w:rsid w:val="006D6994"/>
    <w:rsid w:val="00705C53"/>
    <w:rsid w:val="00707BFC"/>
    <w:rsid w:val="007112E1"/>
    <w:rsid w:val="0072182D"/>
    <w:rsid w:val="007308DF"/>
    <w:rsid w:val="00757391"/>
    <w:rsid w:val="007652A7"/>
    <w:rsid w:val="00770BBA"/>
    <w:rsid w:val="007944E6"/>
    <w:rsid w:val="007D09F3"/>
    <w:rsid w:val="00813450"/>
    <w:rsid w:val="008268D4"/>
    <w:rsid w:val="00827AEE"/>
    <w:rsid w:val="008770EC"/>
    <w:rsid w:val="00894C9D"/>
    <w:rsid w:val="008E0BD9"/>
    <w:rsid w:val="008F0B6F"/>
    <w:rsid w:val="008F450C"/>
    <w:rsid w:val="00961D55"/>
    <w:rsid w:val="009C35E7"/>
    <w:rsid w:val="009D51B5"/>
    <w:rsid w:val="00A0754E"/>
    <w:rsid w:val="00A82467"/>
    <w:rsid w:val="00AF181C"/>
    <w:rsid w:val="00B02F2F"/>
    <w:rsid w:val="00B158CA"/>
    <w:rsid w:val="00B327DD"/>
    <w:rsid w:val="00B5226A"/>
    <w:rsid w:val="00B55D11"/>
    <w:rsid w:val="00B955C0"/>
    <w:rsid w:val="00BC1912"/>
    <w:rsid w:val="00BE1B06"/>
    <w:rsid w:val="00C36E9F"/>
    <w:rsid w:val="00C714BD"/>
    <w:rsid w:val="00CD082C"/>
    <w:rsid w:val="00CD7068"/>
    <w:rsid w:val="00CF7C7F"/>
    <w:rsid w:val="00D54A65"/>
    <w:rsid w:val="00DA553A"/>
    <w:rsid w:val="00DE1044"/>
    <w:rsid w:val="00DE1A48"/>
    <w:rsid w:val="00DE42B8"/>
    <w:rsid w:val="00DF1529"/>
    <w:rsid w:val="00DF2DF0"/>
    <w:rsid w:val="00E269C3"/>
    <w:rsid w:val="00E76C9A"/>
    <w:rsid w:val="00EC13A8"/>
    <w:rsid w:val="00ED304F"/>
    <w:rsid w:val="00F8251A"/>
    <w:rsid w:val="00FA5E1C"/>
    <w:rsid w:val="00FB28AC"/>
    <w:rsid w:val="079641E4"/>
    <w:rsid w:val="121D0324"/>
    <w:rsid w:val="4E1173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  <w:rPr>
      <w:sz w:val="32"/>
    </w:r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日期 Char"/>
    <w:basedOn w:val="6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1">
    <w:name w:val="正文文本 Char"/>
    <w:basedOn w:val="6"/>
    <w:link w:val="2"/>
    <w:qFormat/>
    <w:uiPriority w:val="0"/>
    <w:rPr>
      <w:rFonts w:ascii="Times New Roman" w:hAnsi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3317</Characters>
  <Lines>27</Lines>
  <Paragraphs>7</Paragraphs>
  <ScaleCrop>false</ScaleCrop>
  <LinksUpToDate>false</LinksUpToDate>
  <CharactersWithSpaces>3891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2015-10-27T07:10:00Z</dcterms:created>
  <dc:creator>Administrator</dc:creator>
  <cp:lastModifiedBy>lxl</cp:lastModifiedBy>
  <cp:lastPrinted>2015-10-29T07:15:00Z</cp:lastPrinted>
  <dcterms:modified xsi:type="dcterms:W3CDTF">2015-11-05T03:10:26Z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